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6230" w14:textId="77777777" w:rsidR="00446E15" w:rsidRDefault="00446E15">
      <w:pPr>
        <w:spacing w:before="300"/>
      </w:pPr>
    </w:p>
    <w:p w14:paraId="15B7B16B" w14:textId="77777777" w:rsidR="00446E15" w:rsidRDefault="00000000">
      <w:pPr>
        <w:spacing w:after="60"/>
        <w:jc w:val="center"/>
      </w:pPr>
      <w:r>
        <w:rPr>
          <w:rFonts w:eastAsia="Arial"/>
          <w:b/>
          <w:bCs/>
          <w:color w:val="1F4E79"/>
          <w:sz w:val="48"/>
          <w:szCs w:val="48"/>
        </w:rPr>
        <w:t>ELRC TRADING PTY LTD</w:t>
      </w:r>
    </w:p>
    <w:p w14:paraId="431E1197" w14:textId="77777777" w:rsidR="00446E15" w:rsidRDefault="00000000">
      <w:pPr>
        <w:spacing w:after="240"/>
        <w:jc w:val="center"/>
      </w:pPr>
      <w:r>
        <w:rPr>
          <w:rFonts w:eastAsia="Arial"/>
          <w:color w:val="595959"/>
          <w:sz w:val="20"/>
          <w:szCs w:val="20"/>
        </w:rPr>
        <w:t>ACN: 686 501 995  |  AUSTRAC: DEC100894298-001 &amp; IND100894298-001</w:t>
      </w:r>
    </w:p>
    <w:p w14:paraId="73959EC6" w14:textId="77777777" w:rsidR="00446E15" w:rsidRDefault="00000000">
      <w:pPr>
        <w:shd w:val="clear" w:color="auto" w:fill="1F4E79"/>
        <w:spacing w:before="160"/>
        <w:jc w:val="center"/>
      </w:pPr>
      <w:r>
        <w:rPr>
          <w:rFonts w:eastAsia="Arial"/>
          <w:b/>
          <w:bCs/>
          <w:color w:val="FFFFFF"/>
          <w:sz w:val="36"/>
          <w:szCs w:val="36"/>
        </w:rPr>
        <w:t>REGULATORY COMPLIANCE STATUS DECLARATION</w:t>
      </w:r>
    </w:p>
    <w:p w14:paraId="4DF918BA" w14:textId="77777777" w:rsidR="00446E15" w:rsidRDefault="00000000">
      <w:pPr>
        <w:shd w:val="clear" w:color="auto" w:fill="2E75B6"/>
        <w:spacing w:after="300"/>
        <w:jc w:val="center"/>
      </w:pPr>
      <w:r>
        <w:rPr>
          <w:rFonts w:eastAsia="Arial"/>
          <w:color w:val="FFFFFF"/>
          <w:sz w:val="20"/>
          <w:szCs w:val="20"/>
        </w:rPr>
        <w:t>AUSTRAC Registration  |  Regulatory Standing  |  Compliance Program Status</w:t>
      </w:r>
    </w:p>
    <w:p w14:paraId="683668B7" w14:textId="77777777" w:rsidR="00446E15" w:rsidRDefault="00000000">
      <w:pPr>
        <w:pBdr>
          <w:left w:val="single" w:sz="16" w:space="0" w:color="833C00"/>
        </w:pBdr>
        <w:shd w:val="clear" w:color="auto" w:fill="FCE4D6"/>
        <w:spacing w:after="200"/>
        <w:ind w:left="200" w:right="200"/>
      </w:pPr>
      <w:r>
        <w:rPr>
          <w:rFonts w:eastAsia="Arial"/>
          <w:i/>
          <w:iCs/>
          <w:color w:val="833C00"/>
          <w:sz w:val="19"/>
          <w:szCs w:val="19"/>
        </w:rPr>
        <w:t>⚠  INSTRUCTIONS FOR USE: This declaration must be completed by the Compliance Officer and countersigned by a Director. All fields in [brackets] must be filled with actual current information. This document is intended for submission to counterparties (e.g., Kraken, Triple-A, institutional partners) as evidence of ELRC's regulatory standing.</w:t>
      </w:r>
    </w:p>
    <w:p w14:paraId="0A5C29D2" w14:textId="77777777" w:rsidR="00446E15" w:rsidRDefault="00000000">
      <w:r>
        <w:br w:type="page"/>
      </w:r>
    </w:p>
    <w:p w14:paraId="0CBD2200" w14:textId="77777777" w:rsidR="00446E15" w:rsidRDefault="00000000">
      <w:pPr>
        <w:pStyle w:val="1"/>
        <w:shd w:val="clear" w:color="auto" w:fill="1F4E79"/>
        <w:ind w:left="180"/>
      </w:pPr>
      <w:r>
        <w:lastRenderedPageBreak/>
        <w:t>1.  Company and Regulatory Identification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446E15" w14:paraId="4313BE11" w14:textId="77777777">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ECE2321" w14:textId="77777777" w:rsidR="00446E15" w:rsidRDefault="00000000">
            <w:r>
              <w:rPr>
                <w:rFonts w:eastAsia="Arial"/>
                <w:b/>
                <w:bCs/>
                <w:color w:val="FFFFFF"/>
                <w:sz w:val="19"/>
                <w:szCs w:val="19"/>
              </w:rPr>
              <w:t>Field</w:t>
            </w:r>
          </w:p>
        </w:tc>
        <w:tc>
          <w:tcPr>
            <w:tcW w:w="61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55268D9E" w14:textId="77777777" w:rsidR="00446E15" w:rsidRDefault="00000000">
            <w:r>
              <w:rPr>
                <w:rFonts w:eastAsia="Arial"/>
                <w:b/>
                <w:bCs/>
                <w:color w:val="FFFFFF"/>
                <w:sz w:val="19"/>
                <w:szCs w:val="19"/>
              </w:rPr>
              <w:t>Detail</w:t>
            </w:r>
          </w:p>
        </w:tc>
      </w:tr>
      <w:tr w:rsidR="00446E15" w14:paraId="02618EEA"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6F5995" w14:textId="77777777" w:rsidR="00446E15" w:rsidRDefault="00000000">
            <w:r>
              <w:rPr>
                <w:rFonts w:eastAsia="Arial"/>
                <w:color w:val="000000"/>
                <w:sz w:val="19"/>
                <w:szCs w:val="19"/>
              </w:rPr>
              <w:t>Legal Entity Name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CC86F1" w14:textId="77777777" w:rsidR="00446E15" w:rsidRDefault="00000000">
            <w:r>
              <w:rPr>
                <w:rFonts w:eastAsia="Arial"/>
                <w:color w:val="000000"/>
                <w:sz w:val="19"/>
                <w:szCs w:val="19"/>
              </w:rPr>
              <w:t>ELRC TRADING Pty Ltd</w:t>
            </w:r>
          </w:p>
        </w:tc>
      </w:tr>
      <w:tr w:rsidR="00446E15" w14:paraId="4F49B0BA"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3B465CB" w14:textId="77777777" w:rsidR="00446E15" w:rsidRDefault="00000000">
            <w:r>
              <w:rPr>
                <w:rFonts w:eastAsia="Arial"/>
                <w:color w:val="000000"/>
                <w:sz w:val="19"/>
                <w:szCs w:val="19"/>
              </w:rPr>
              <w:t>Australian Company Number (ACN)</w:t>
            </w:r>
          </w:p>
        </w:tc>
        <w:tc>
          <w:tcPr>
            <w:tcW w:w="6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AB22531" w14:textId="77777777" w:rsidR="00446E15" w:rsidRDefault="00000000">
            <w:r>
              <w:rPr>
                <w:rFonts w:eastAsia="Arial"/>
                <w:color w:val="000000"/>
                <w:sz w:val="19"/>
                <w:szCs w:val="19"/>
              </w:rPr>
              <w:t>686 501 995</w:t>
            </w:r>
          </w:p>
        </w:tc>
      </w:tr>
      <w:tr w:rsidR="00446E15" w14:paraId="12E46EED"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0DA6EF" w14:textId="77777777" w:rsidR="00446E15" w:rsidRDefault="00000000">
            <w:r>
              <w:rPr>
                <w:rFonts w:eastAsia="Arial"/>
                <w:color w:val="000000"/>
                <w:sz w:val="19"/>
                <w:szCs w:val="19"/>
              </w:rPr>
              <w:t>Registered Business Address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CA1715" w14:textId="77777777" w:rsidR="00446E15" w:rsidRDefault="00000000">
            <w:r>
              <w:rPr>
                <w:rFonts w:eastAsia="Arial"/>
                <w:color w:val="000000"/>
                <w:sz w:val="19"/>
                <w:szCs w:val="19"/>
              </w:rPr>
              <w:t>Suites 101 &amp; 101A, 486 Whitehorse Road, Surrey Hills, VIC 3127, Australia</w:t>
            </w:r>
          </w:p>
        </w:tc>
      </w:tr>
      <w:tr w:rsidR="00446E15" w14:paraId="509A474C"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803BF5" w14:textId="77777777" w:rsidR="00446E15" w:rsidRDefault="00000000">
            <w:r>
              <w:rPr>
                <w:rFonts w:eastAsia="Arial"/>
                <w:color w:val="000000"/>
                <w:sz w:val="19"/>
                <w:szCs w:val="19"/>
              </w:rPr>
              <w:t>Primary Contact</w:t>
            </w:r>
          </w:p>
        </w:tc>
        <w:tc>
          <w:tcPr>
            <w:tcW w:w="6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89193F" w14:textId="77777777" w:rsidR="00446E15" w:rsidRDefault="00000000">
            <w:r>
              <w:rPr>
                <w:rFonts w:eastAsia="Arial"/>
                <w:color w:val="000000"/>
                <w:sz w:val="19"/>
                <w:szCs w:val="19"/>
              </w:rPr>
              <w:t>compliance@elrctrading.com  |  Tel: 03 8658 7856</w:t>
            </w:r>
          </w:p>
        </w:tc>
      </w:tr>
      <w:tr w:rsidR="00446E15" w14:paraId="6F1A4821"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AE1E67" w14:textId="77777777" w:rsidR="00446E15" w:rsidRDefault="00000000">
            <w:r>
              <w:rPr>
                <w:rFonts w:eastAsia="Arial"/>
                <w:color w:val="000000"/>
                <w:sz w:val="19"/>
                <w:szCs w:val="19"/>
              </w:rPr>
              <w:t>AUSTRAC Account Number</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D12F8F" w14:textId="77777777" w:rsidR="00446E15" w:rsidRDefault="00000000">
            <w:r>
              <w:rPr>
                <w:rFonts w:eastAsia="Arial"/>
                <w:color w:val="000000"/>
                <w:sz w:val="19"/>
                <w:szCs w:val="19"/>
              </w:rPr>
              <w:t>100894298</w:t>
            </w:r>
          </w:p>
        </w:tc>
      </w:tr>
      <w:tr w:rsidR="00446E15" w14:paraId="2FE5AEEE"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4E0941" w14:textId="77777777" w:rsidR="00446E15" w:rsidRDefault="00000000">
            <w:r>
              <w:rPr>
                <w:rFonts w:eastAsia="Arial"/>
                <w:color w:val="000000"/>
                <w:sz w:val="19"/>
                <w:szCs w:val="19"/>
              </w:rPr>
              <w:t>AUSTRAC Registration — DCE</w:t>
            </w:r>
          </w:p>
        </w:tc>
        <w:tc>
          <w:tcPr>
            <w:tcW w:w="6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C5F8C6" w14:textId="77777777" w:rsidR="00446E15" w:rsidRDefault="00000000">
            <w:r>
              <w:rPr>
                <w:rFonts w:eastAsia="Arial"/>
                <w:color w:val="000000"/>
                <w:sz w:val="19"/>
                <w:szCs w:val="19"/>
              </w:rPr>
              <w:t>DEC100894298-001 (Digital Currency Exchange Provider)</w:t>
            </w:r>
          </w:p>
        </w:tc>
      </w:tr>
      <w:tr w:rsidR="00446E15" w14:paraId="618DF6E1"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74A2A0" w14:textId="77777777" w:rsidR="00446E15" w:rsidRDefault="00000000">
            <w:r>
              <w:rPr>
                <w:rFonts w:eastAsia="Arial"/>
                <w:color w:val="000000"/>
                <w:sz w:val="19"/>
                <w:szCs w:val="19"/>
              </w:rPr>
              <w:t>AUSTRAC Registration — Remittance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8F9683" w14:textId="77777777" w:rsidR="00446E15" w:rsidRDefault="00000000">
            <w:r>
              <w:rPr>
                <w:rFonts w:eastAsia="Arial"/>
                <w:color w:val="000000"/>
                <w:sz w:val="19"/>
                <w:szCs w:val="19"/>
              </w:rPr>
              <w:t>IND100894298-001 (Independent Remittance Dealer)</w:t>
            </w:r>
          </w:p>
        </w:tc>
      </w:tr>
      <w:tr w:rsidR="00446E15" w14:paraId="765863DA"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E450708" w14:textId="77777777" w:rsidR="00446E15" w:rsidRDefault="00000000">
            <w:r>
              <w:rPr>
                <w:rFonts w:eastAsia="Arial"/>
                <w:color w:val="000000"/>
                <w:sz w:val="19"/>
                <w:szCs w:val="19"/>
              </w:rPr>
              <w:t>AUSTRAC Registration Status</w:t>
            </w:r>
          </w:p>
        </w:tc>
        <w:tc>
          <w:tcPr>
            <w:tcW w:w="616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92B89F5" w14:textId="77777777" w:rsidR="00446E15" w:rsidRDefault="00000000">
            <w:r>
              <w:rPr>
                <w:rFonts w:eastAsia="Arial"/>
                <w:b/>
                <w:bCs/>
                <w:color w:val="375623"/>
                <w:sz w:val="19"/>
                <w:szCs w:val="19"/>
              </w:rPr>
              <w:t>ACTIVE — Registered reporting entity in good standing</w:t>
            </w:r>
          </w:p>
        </w:tc>
      </w:tr>
      <w:tr w:rsidR="00446E15" w14:paraId="72C11E9B"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FB98F5" w14:textId="77777777" w:rsidR="00446E15" w:rsidRDefault="00000000">
            <w:r>
              <w:rPr>
                <w:rFonts w:eastAsia="Arial"/>
                <w:color w:val="000000"/>
                <w:sz w:val="19"/>
                <w:szCs w:val="19"/>
              </w:rPr>
              <w:t>AML/CTF Compliance Report (last filed)</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27C519" w14:textId="0E1E2957" w:rsidR="00446E15" w:rsidRDefault="00000000">
            <w:r>
              <w:rPr>
                <w:rFonts w:eastAsia="Arial"/>
                <w:color w:val="000000"/>
                <w:sz w:val="19"/>
                <w:szCs w:val="19"/>
              </w:rPr>
              <w:t xml:space="preserve">[Year: </w:t>
            </w:r>
            <w:r w:rsidR="00E85BB8">
              <w:rPr>
                <w:rFonts w:eastAsia="Arial"/>
                <w:color w:val="000000"/>
                <w:sz w:val="19"/>
                <w:szCs w:val="19"/>
              </w:rPr>
              <w:t>2</w:t>
            </w:r>
            <w:r>
              <w:rPr>
                <w:rFonts w:eastAsia="Arial"/>
                <w:color w:val="000000"/>
                <w:sz w:val="19"/>
                <w:szCs w:val="19"/>
              </w:rPr>
              <w:t>02</w:t>
            </w:r>
            <w:r w:rsidR="00E85BB8">
              <w:rPr>
                <w:rFonts w:eastAsia="Arial"/>
                <w:color w:val="000000"/>
                <w:sz w:val="19"/>
                <w:szCs w:val="19"/>
              </w:rPr>
              <w:t>6</w:t>
            </w:r>
            <w:r>
              <w:rPr>
                <w:rFonts w:eastAsia="Arial"/>
                <w:color w:val="000000"/>
                <w:sz w:val="19"/>
                <w:szCs w:val="19"/>
              </w:rPr>
              <w:t>] — Filed [</w:t>
            </w:r>
            <w:r w:rsidR="00E85BB8">
              <w:rPr>
                <w:rFonts w:eastAsia="Arial"/>
                <w:color w:val="000000"/>
                <w:sz w:val="19"/>
                <w:szCs w:val="19"/>
              </w:rPr>
              <w:t>30/06/2026</w:t>
            </w:r>
            <w:r>
              <w:rPr>
                <w:rFonts w:eastAsia="Arial"/>
                <w:color w:val="000000"/>
                <w:sz w:val="19"/>
                <w:szCs w:val="19"/>
              </w:rPr>
              <w:t>]</w:t>
            </w:r>
          </w:p>
        </w:tc>
      </w:tr>
      <w:tr w:rsidR="00446E15" w14:paraId="2836FE8A"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5C007EE" w14:textId="77777777" w:rsidR="00446E15" w:rsidRDefault="00000000">
            <w:r>
              <w:rPr>
                <w:rFonts w:eastAsia="Arial"/>
                <w:color w:val="000000"/>
                <w:sz w:val="19"/>
                <w:szCs w:val="19"/>
              </w:rPr>
              <w:t>Date of this Declaration</w:t>
            </w:r>
          </w:p>
        </w:tc>
        <w:tc>
          <w:tcPr>
            <w:tcW w:w="6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FD3DC1" w14:textId="2D0B4436" w:rsidR="00446E15" w:rsidRDefault="00000000">
            <w:r>
              <w:rPr>
                <w:rFonts w:eastAsia="Arial"/>
                <w:color w:val="000000"/>
                <w:sz w:val="19"/>
                <w:szCs w:val="19"/>
              </w:rPr>
              <w:t>[</w:t>
            </w:r>
            <w:r w:rsidR="00E85BB8">
              <w:rPr>
                <w:rFonts w:eastAsia="Arial"/>
                <w:color w:val="000000"/>
                <w:sz w:val="19"/>
                <w:szCs w:val="19"/>
              </w:rPr>
              <w:t>01/02/2026</w:t>
            </w:r>
            <w:r>
              <w:rPr>
                <w:rFonts w:eastAsia="Arial"/>
                <w:color w:val="000000"/>
                <w:sz w:val="19"/>
                <w:szCs w:val="19"/>
              </w:rPr>
              <w:t>]</w:t>
            </w:r>
          </w:p>
        </w:tc>
      </w:tr>
    </w:tbl>
    <w:p w14:paraId="60CFBD69" w14:textId="77777777" w:rsidR="00446E15" w:rsidRDefault="00446E15">
      <w:pPr>
        <w:spacing w:after="160"/>
      </w:pPr>
    </w:p>
    <w:p w14:paraId="1CA257B6" w14:textId="77777777" w:rsidR="00446E15" w:rsidRDefault="00000000">
      <w:pPr>
        <w:pStyle w:val="1"/>
        <w:shd w:val="clear" w:color="auto" w:fill="1F4E79"/>
        <w:ind w:left="180"/>
      </w:pPr>
      <w:r>
        <w:t>2.  Compliance Program Attestation</w:t>
      </w:r>
    </w:p>
    <w:p w14:paraId="1B0BB08B" w14:textId="77777777" w:rsidR="00446E15" w:rsidRDefault="00000000">
      <w:pPr>
        <w:spacing w:after="100"/>
      </w:pPr>
      <w:r>
        <w:rPr>
          <w:rFonts w:eastAsia="Arial"/>
        </w:rPr>
        <w:t>The undersigned Compliance Officer of ELRC TRADING Pty Ltd hereby declares and attests as follows:</w:t>
      </w:r>
    </w:p>
    <w:p w14:paraId="2A808CA7" w14:textId="77777777" w:rsidR="00446E15" w:rsidRDefault="00000000">
      <w:pPr>
        <w:pStyle w:val="2"/>
        <w:pBdr>
          <w:bottom w:val="single" w:sz="4" w:space="4" w:color="2E75B6"/>
        </w:pBdr>
      </w:pPr>
      <w:r>
        <w:t>2.1  AML/CTF Program</w:t>
      </w:r>
    </w:p>
    <w:p w14:paraId="20A0B970" w14:textId="77777777" w:rsidR="00446E15" w:rsidRDefault="00000000">
      <w:pPr>
        <w:pStyle w:val="a4"/>
        <w:numPr>
          <w:ilvl w:val="0"/>
          <w:numId w:val="2"/>
        </w:numPr>
        <w:spacing w:after="80"/>
      </w:pPr>
      <w:r>
        <w:rPr>
          <w:rFonts w:eastAsia="Arial"/>
        </w:rPr>
        <w:t>ELRC maintains a written AML/CTF Program in compliance with Part 7 of the AML/CTF Act 2006 (Cth), covering both Part A (general compliance) and Part B (KYC) requirements.</w:t>
      </w:r>
    </w:p>
    <w:p w14:paraId="50F6BE33" w14:textId="77777777" w:rsidR="00446E15" w:rsidRDefault="00000000">
      <w:pPr>
        <w:pStyle w:val="a4"/>
        <w:numPr>
          <w:ilvl w:val="0"/>
          <w:numId w:val="2"/>
        </w:numPr>
        <w:spacing w:after="80"/>
      </w:pPr>
      <w:r>
        <w:rPr>
          <w:rFonts w:eastAsia="Arial"/>
        </w:rPr>
        <w:t>The Program has been [INSERT: e.g., independently reviewed / internally reviewed] as of [DD/MM/YYYY].</w:t>
      </w:r>
    </w:p>
    <w:p w14:paraId="24EB936E" w14:textId="77777777" w:rsidR="00446E15" w:rsidRDefault="00000000">
      <w:pPr>
        <w:pStyle w:val="a4"/>
        <w:numPr>
          <w:ilvl w:val="0"/>
          <w:numId w:val="2"/>
        </w:numPr>
        <w:spacing w:after="80"/>
      </w:pPr>
      <w:r>
        <w:rPr>
          <w:rFonts w:eastAsia="Arial"/>
        </w:rPr>
        <w:t>The Program is reviewed and updated at least annually and upon material regulatory change.</w:t>
      </w:r>
    </w:p>
    <w:p w14:paraId="7C83A1D3" w14:textId="77777777" w:rsidR="00446E15" w:rsidRDefault="00000000">
      <w:pPr>
        <w:pStyle w:val="2"/>
        <w:pBdr>
          <w:bottom w:val="single" w:sz="4" w:space="4" w:color="2E75B6"/>
        </w:pBdr>
      </w:pPr>
      <w:r>
        <w:t>2.2  AUSTRAC Reporting</w:t>
      </w:r>
    </w:p>
    <w:p w14:paraId="60E404B3" w14:textId="77777777" w:rsidR="00446E15" w:rsidRDefault="00000000">
      <w:pPr>
        <w:pStyle w:val="a4"/>
        <w:numPr>
          <w:ilvl w:val="0"/>
          <w:numId w:val="2"/>
        </w:numPr>
        <w:spacing w:after="80"/>
      </w:pPr>
      <w:r>
        <w:rPr>
          <w:rFonts w:eastAsia="Arial"/>
        </w:rPr>
        <w:t>ELRC has met all mandatory reporting obligations to AUSTRAC, including Suspicious Matter Reports (SMRs), Threshold Transaction Reports (TTRs), and International Funds Transfer Instructions (IFTIs) as required by the AML/CTF Act.</w:t>
      </w:r>
    </w:p>
    <w:p w14:paraId="26953A32" w14:textId="77777777" w:rsidR="00446E15" w:rsidRDefault="00000000">
      <w:pPr>
        <w:pStyle w:val="a4"/>
        <w:numPr>
          <w:ilvl w:val="0"/>
          <w:numId w:val="2"/>
        </w:numPr>
        <w:spacing w:after="80"/>
      </w:pPr>
      <w:r>
        <w:rPr>
          <w:rFonts w:eastAsia="Arial"/>
        </w:rPr>
        <w:t>ELRC has filed its AML/CTF Annual Compliance Report for the [INSERT YEAR] compliance period.</w:t>
      </w:r>
    </w:p>
    <w:p w14:paraId="45E64A9C" w14:textId="77777777" w:rsidR="00446E15" w:rsidRDefault="00000000">
      <w:pPr>
        <w:pStyle w:val="a4"/>
        <w:numPr>
          <w:ilvl w:val="0"/>
          <w:numId w:val="2"/>
        </w:numPr>
        <w:spacing w:after="80"/>
      </w:pPr>
      <w:r>
        <w:rPr>
          <w:rFonts w:eastAsia="Arial"/>
        </w:rPr>
        <w:t>As of the date of this Declaration, ELRC has [no outstanding / INSERT STATUS] AUSTRAC enforcement actions or compliance notices.</w:t>
      </w:r>
    </w:p>
    <w:p w14:paraId="2EC91039" w14:textId="77777777" w:rsidR="00446E15" w:rsidRDefault="00000000">
      <w:pPr>
        <w:pStyle w:val="2"/>
        <w:pBdr>
          <w:bottom w:val="single" w:sz="4" w:space="4" w:color="2E75B6"/>
        </w:pBdr>
      </w:pPr>
      <w:r>
        <w:t>2.3  Customer Due Diligence</w:t>
      </w:r>
    </w:p>
    <w:p w14:paraId="72803478" w14:textId="77777777" w:rsidR="00446E15" w:rsidRDefault="00000000">
      <w:pPr>
        <w:pStyle w:val="a4"/>
        <w:numPr>
          <w:ilvl w:val="0"/>
          <w:numId w:val="2"/>
        </w:numPr>
        <w:spacing w:after="80"/>
      </w:pPr>
      <w:r>
        <w:rPr>
          <w:rFonts w:eastAsia="Arial"/>
        </w:rPr>
        <w:t>ELRC conducts KYC and beneficial ownership identification for all Business Clients prior to onboarding, in accordance with Part 2 of the AML/CTF Rules.</w:t>
      </w:r>
    </w:p>
    <w:p w14:paraId="3B69D0A9" w14:textId="515832A2" w:rsidR="00446E15" w:rsidRDefault="00000000">
      <w:pPr>
        <w:pStyle w:val="a4"/>
        <w:numPr>
          <w:ilvl w:val="0"/>
          <w:numId w:val="2"/>
        </w:numPr>
        <w:spacing w:after="80"/>
      </w:pPr>
      <w:r>
        <w:rPr>
          <w:rFonts w:eastAsia="Arial"/>
        </w:rPr>
        <w:t xml:space="preserve">Ongoing customer due diligence and transaction monitoring is conducted in accordance with ELRC's AML Policy and Sanctions Screening Procedure (Version </w:t>
      </w:r>
      <w:r w:rsidR="007E689A">
        <w:rPr>
          <w:rFonts w:eastAsia="Arial"/>
        </w:rPr>
        <w:t>1</w:t>
      </w:r>
      <w:r>
        <w:rPr>
          <w:rFonts w:eastAsia="Arial"/>
        </w:rPr>
        <w:t>.0, effective 01 February 2026).</w:t>
      </w:r>
    </w:p>
    <w:p w14:paraId="6576C0FA" w14:textId="77777777" w:rsidR="00446E15" w:rsidRDefault="00000000">
      <w:pPr>
        <w:pStyle w:val="2"/>
        <w:pBdr>
          <w:bottom w:val="single" w:sz="4" w:space="4" w:color="2E75B6"/>
        </w:pBdr>
      </w:pPr>
      <w:r>
        <w:lastRenderedPageBreak/>
        <w:t>2.4  Sanctions Screening</w:t>
      </w:r>
    </w:p>
    <w:p w14:paraId="17D63201" w14:textId="38B69C7A" w:rsidR="00446E15" w:rsidRDefault="00000000">
      <w:pPr>
        <w:pStyle w:val="a4"/>
        <w:numPr>
          <w:ilvl w:val="0"/>
          <w:numId w:val="2"/>
        </w:numPr>
        <w:spacing w:after="80"/>
      </w:pPr>
      <w:r>
        <w:rPr>
          <w:rFonts w:eastAsia="Arial"/>
        </w:rPr>
        <w:t>ELRC conducts automated sanctions and PEP screening of all clients, beneficial owners, and Authorized Representatives against Australian DFAT lists, OFAC, UN, EU, and HMT sanctions lists, using ComplyAdvantage as its third-party screening tool provider.</w:t>
      </w:r>
    </w:p>
    <w:p w14:paraId="0F491B85" w14:textId="77777777" w:rsidR="00446E15" w:rsidRDefault="00000000">
      <w:pPr>
        <w:pStyle w:val="a4"/>
        <w:numPr>
          <w:ilvl w:val="0"/>
          <w:numId w:val="2"/>
        </w:numPr>
        <w:spacing w:after="80"/>
      </w:pPr>
      <w:r>
        <w:rPr>
          <w:rFonts w:eastAsia="Arial"/>
        </w:rPr>
        <w:t>Screening is performed at onboarding and at minimum quarterly for all active clients.</w:t>
      </w:r>
    </w:p>
    <w:p w14:paraId="02B177EA" w14:textId="77777777" w:rsidR="00446E15" w:rsidRDefault="00000000">
      <w:pPr>
        <w:pStyle w:val="2"/>
        <w:pBdr>
          <w:bottom w:val="single" w:sz="4" w:space="4" w:color="2E75B6"/>
        </w:pBdr>
      </w:pPr>
      <w:r>
        <w:t>2.5  No Adverse Regulatory History</w:t>
      </w:r>
    </w:p>
    <w:p w14:paraId="6D520121" w14:textId="77777777" w:rsidR="00446E15" w:rsidRDefault="00000000">
      <w:pPr>
        <w:spacing w:after="100"/>
      </w:pPr>
      <w:r>
        <w:rPr>
          <w:rFonts w:eastAsia="Arial"/>
        </w:rPr>
        <w:t>[SELECT AND COMPLETE ONE OF THE FOLLOWING OPTIONS:]</w:t>
      </w:r>
    </w:p>
    <w:p w14:paraId="7E0246DF" w14:textId="77777777" w:rsidR="00446E15" w:rsidRDefault="00000000">
      <w:pPr>
        <w:spacing w:after="100"/>
      </w:pPr>
      <w:r>
        <w:rPr>
          <w:rFonts w:eastAsia="Arial"/>
        </w:rPr>
        <w:t>Option A — No enforcement history: As of the date of this Declaration, ELRC has not been subject to any AUSTRAC enforcement action, enforceable undertaking, civil penalty, criminal prosecution, or licence cancellation. ELRC has not received any formal AUSTRAC regulatory warning or direction notice.</w:t>
      </w:r>
    </w:p>
    <w:p w14:paraId="3865E1C2" w14:textId="77777777" w:rsidR="00446E15" w:rsidRDefault="00000000">
      <w:pPr>
        <w:spacing w:after="100"/>
      </w:pPr>
      <w:r>
        <w:rPr>
          <w:rFonts w:eastAsia="Arial"/>
          <w:i/>
          <w:iCs/>
          <w:color w:val="833C00"/>
        </w:rPr>
        <w:t>Option B — Disclose history: [If any enforcement action has occurred, provide full disclosure here. Provide context, resolution, and remediation steps taken.]</w:t>
      </w:r>
    </w:p>
    <w:p w14:paraId="379295FC" w14:textId="77777777" w:rsidR="00446E15" w:rsidRDefault="00000000">
      <w:pPr>
        <w:pStyle w:val="1"/>
        <w:shd w:val="clear" w:color="auto" w:fill="1F4E79"/>
        <w:ind w:left="180"/>
      </w:pPr>
      <w:r>
        <w:t>3.  Financial Standing (Summary)</w:t>
      </w:r>
    </w:p>
    <w:p w14:paraId="0D90BB78" w14:textId="77777777" w:rsidR="00446E15" w:rsidRDefault="00000000">
      <w:pPr>
        <w:pBdr>
          <w:left w:val="single" w:sz="12" w:space="0" w:color="595959"/>
        </w:pBdr>
        <w:shd w:val="clear" w:color="auto" w:fill="F2F2F2"/>
        <w:spacing w:after="120"/>
        <w:ind w:left="200" w:right="200"/>
      </w:pPr>
      <w:r>
        <w:rPr>
          <w:rFonts w:eastAsia="Arial"/>
          <w:i/>
          <w:iCs/>
          <w:color w:val="595959"/>
          <w:sz w:val="19"/>
          <w:szCs w:val="19"/>
        </w:rPr>
        <w:t>Note: For Tier-1 institutional counterparties requiring detailed financial information, ELRC will provide certified financial statements, management accounts, and/or a letter of financial standing from ELRC's primary banking institution upon execution of an NDA. The summary below is for preliminary assessment purposes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446E15" w14:paraId="3DB713A0" w14:textId="77777777">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47492AF" w14:textId="77777777" w:rsidR="00446E15" w:rsidRDefault="00000000">
            <w:r>
              <w:rPr>
                <w:rFonts w:eastAsia="Arial"/>
                <w:b/>
                <w:bCs/>
                <w:color w:val="FFFFFF"/>
                <w:sz w:val="19"/>
                <w:szCs w:val="19"/>
              </w:rPr>
              <w:t>Financial Item</w:t>
            </w:r>
          </w:p>
        </w:tc>
        <w:tc>
          <w:tcPr>
            <w:tcW w:w="61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72BFDDF" w14:textId="77777777" w:rsidR="00446E15" w:rsidRDefault="00000000">
            <w:r>
              <w:rPr>
                <w:rFonts w:eastAsia="Arial"/>
                <w:b/>
                <w:bCs/>
                <w:color w:val="FFFFFF"/>
                <w:sz w:val="19"/>
                <w:szCs w:val="19"/>
              </w:rPr>
              <w:t>Information</w:t>
            </w:r>
          </w:p>
        </w:tc>
      </w:tr>
      <w:tr w:rsidR="00446E15" w14:paraId="26EBC9E4"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78C322" w14:textId="77777777" w:rsidR="00446E15" w:rsidRDefault="00000000">
            <w:r>
              <w:rPr>
                <w:rFonts w:eastAsia="Arial"/>
                <w:color w:val="000000"/>
                <w:sz w:val="19"/>
                <w:szCs w:val="19"/>
              </w:rPr>
              <w:t>Financial Year End</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E2B94E" w14:textId="6310405F" w:rsidR="00446E15" w:rsidRDefault="00000000">
            <w:r>
              <w:rPr>
                <w:rFonts w:eastAsia="Arial"/>
                <w:color w:val="000000"/>
                <w:sz w:val="19"/>
                <w:szCs w:val="19"/>
              </w:rPr>
              <w:t>[30 June]</w:t>
            </w:r>
          </w:p>
        </w:tc>
      </w:tr>
      <w:tr w:rsidR="00446E15" w14:paraId="4BDAEC79"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EAD0087" w14:textId="77777777" w:rsidR="00446E15" w:rsidRDefault="00000000">
            <w:r>
              <w:rPr>
                <w:rFonts w:eastAsia="Arial"/>
                <w:color w:val="000000"/>
                <w:sz w:val="19"/>
                <w:szCs w:val="19"/>
              </w:rPr>
              <w:t>Most Recent Full-Year Revenue (approx.)</w:t>
            </w:r>
          </w:p>
        </w:tc>
        <w:tc>
          <w:tcPr>
            <w:tcW w:w="6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FA0693" w14:textId="2EDFDD16" w:rsidR="00446E15" w:rsidRDefault="00000000">
            <w:r>
              <w:rPr>
                <w:rFonts w:eastAsia="Arial"/>
                <w:color w:val="000000"/>
                <w:sz w:val="19"/>
                <w:szCs w:val="19"/>
              </w:rPr>
              <w:t>AUD [</w:t>
            </w:r>
            <w:r w:rsidR="00E85BB8">
              <w:rPr>
                <w:rFonts w:eastAsia="Arial"/>
                <w:color w:val="000000"/>
                <w:sz w:val="19"/>
                <w:szCs w:val="19"/>
              </w:rPr>
              <w:t>100,000</w:t>
            </w:r>
            <w:r>
              <w:rPr>
                <w:rFonts w:eastAsia="Arial"/>
                <w:color w:val="000000"/>
                <w:sz w:val="19"/>
                <w:szCs w:val="19"/>
              </w:rPr>
              <w:t>] — [</w:t>
            </w:r>
            <w:r w:rsidR="00E85BB8">
              <w:rPr>
                <w:rFonts w:eastAsia="Arial"/>
                <w:color w:val="000000"/>
                <w:sz w:val="19"/>
                <w:szCs w:val="19"/>
              </w:rPr>
              <w:t>Financial Year 2026</w:t>
            </w:r>
            <w:r>
              <w:rPr>
                <w:rFonts w:eastAsia="Arial"/>
                <w:color w:val="000000"/>
                <w:sz w:val="19"/>
                <w:szCs w:val="19"/>
              </w:rPr>
              <w:t>]</w:t>
            </w:r>
          </w:p>
        </w:tc>
      </w:tr>
      <w:tr w:rsidR="00446E15" w14:paraId="732599BA"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AECB34" w14:textId="77777777" w:rsidR="00446E15" w:rsidRDefault="00000000">
            <w:r>
              <w:rPr>
                <w:rFonts w:eastAsia="Arial"/>
                <w:color w:val="000000"/>
                <w:sz w:val="19"/>
                <w:szCs w:val="19"/>
              </w:rPr>
              <w:t>Net Assets / Equity Position (approx.)</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B65D49" w14:textId="3F2EFA39" w:rsidR="00446E15" w:rsidRDefault="00000000">
            <w:r>
              <w:rPr>
                <w:rFonts w:eastAsia="Arial"/>
                <w:color w:val="000000"/>
                <w:sz w:val="19"/>
                <w:szCs w:val="19"/>
              </w:rPr>
              <w:t>AUD [</w:t>
            </w:r>
            <w:r w:rsidR="00E85BB8">
              <w:rPr>
                <w:rFonts w:eastAsia="Arial"/>
                <w:color w:val="000000"/>
                <w:sz w:val="19"/>
                <w:szCs w:val="19"/>
              </w:rPr>
              <w:t>100,000</w:t>
            </w:r>
            <w:r>
              <w:rPr>
                <w:rFonts w:eastAsia="Arial"/>
                <w:color w:val="000000"/>
                <w:sz w:val="19"/>
                <w:szCs w:val="19"/>
              </w:rPr>
              <w:t>] — as at [</w:t>
            </w:r>
            <w:r w:rsidR="00E85BB8">
              <w:rPr>
                <w:rFonts w:eastAsia="Arial"/>
                <w:color w:val="000000"/>
                <w:sz w:val="19"/>
                <w:szCs w:val="19"/>
              </w:rPr>
              <w:t>01/02/2026</w:t>
            </w:r>
            <w:r>
              <w:rPr>
                <w:rFonts w:eastAsia="Arial"/>
                <w:color w:val="000000"/>
                <w:sz w:val="19"/>
                <w:szCs w:val="19"/>
              </w:rPr>
              <w:t>]</w:t>
            </w:r>
          </w:p>
        </w:tc>
      </w:tr>
      <w:tr w:rsidR="00446E15" w:rsidRPr="00E85BB8" w14:paraId="4E367D81" w14:textId="77777777">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87571B" w14:textId="77777777" w:rsidR="00446E15" w:rsidRDefault="00000000">
            <w:r>
              <w:rPr>
                <w:rFonts w:eastAsia="Arial"/>
                <w:color w:val="000000"/>
                <w:sz w:val="19"/>
                <w:szCs w:val="19"/>
              </w:rPr>
              <w:t>External Audit Status</w:t>
            </w:r>
          </w:p>
        </w:tc>
        <w:tc>
          <w:tcPr>
            <w:tcW w:w="6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2554E3" w14:textId="53F58FF9" w:rsidR="00446E15" w:rsidRDefault="00000000">
            <w:r>
              <w:rPr>
                <w:rFonts w:eastAsia="Arial"/>
                <w:color w:val="000000"/>
                <w:sz w:val="19"/>
                <w:szCs w:val="19"/>
              </w:rPr>
              <w:t xml:space="preserve">[Audited / Management accounts — by </w:t>
            </w:r>
            <w:r w:rsidR="00E85BB8" w:rsidRPr="00E85BB8">
              <w:rPr>
                <w:rFonts w:eastAsia="Arial"/>
                <w:color w:val="000000"/>
                <w:sz w:val="19"/>
                <w:szCs w:val="19"/>
              </w:rPr>
              <w:t>WEDO Professional</w:t>
            </w:r>
          </w:p>
        </w:tc>
      </w:tr>
      <w:tr w:rsidR="00446E15" w14:paraId="3589D0BB"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798D11" w14:textId="77777777" w:rsidR="00446E15" w:rsidRDefault="00000000">
            <w:r>
              <w:rPr>
                <w:rFonts w:eastAsia="Arial"/>
                <w:color w:val="000000"/>
                <w:sz w:val="19"/>
                <w:szCs w:val="19"/>
              </w:rPr>
              <w:t>Banking Relationship</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25786E" w14:textId="4BBECB56" w:rsidR="00446E15" w:rsidRDefault="00000000">
            <w:r>
              <w:rPr>
                <w:rFonts w:eastAsia="Arial"/>
                <w:color w:val="000000"/>
                <w:sz w:val="19"/>
                <w:szCs w:val="19"/>
              </w:rPr>
              <w:t>Primary bank: [</w:t>
            </w:r>
            <w:r w:rsidR="00E85BB8">
              <w:rPr>
                <w:rFonts w:eastAsia="Arial"/>
                <w:color w:val="000000"/>
                <w:sz w:val="19"/>
                <w:szCs w:val="19"/>
              </w:rPr>
              <w:t>National Australia Bank</w:t>
            </w:r>
            <w:r>
              <w:rPr>
                <w:rFonts w:eastAsia="Arial"/>
                <w:color w:val="000000"/>
                <w:sz w:val="19"/>
                <w:szCs w:val="19"/>
              </w:rPr>
              <w:t>]; account held since [</w:t>
            </w:r>
            <w:r w:rsidR="00E85BB8">
              <w:rPr>
                <w:rFonts w:eastAsia="Arial"/>
                <w:color w:val="000000"/>
                <w:sz w:val="19"/>
                <w:szCs w:val="19"/>
              </w:rPr>
              <w:t>2026</w:t>
            </w:r>
            <w:r>
              <w:rPr>
                <w:rFonts w:eastAsia="Arial"/>
                <w:color w:val="000000"/>
                <w:sz w:val="19"/>
                <w:szCs w:val="19"/>
              </w:rPr>
              <w:t>]</w:t>
            </w:r>
          </w:p>
        </w:tc>
      </w:tr>
    </w:tbl>
    <w:p w14:paraId="30A233CD" w14:textId="77777777" w:rsidR="00446E15" w:rsidRDefault="00446E15">
      <w:pPr>
        <w:spacing w:after="200"/>
      </w:pPr>
    </w:p>
    <w:p w14:paraId="59AA0C59" w14:textId="77777777" w:rsidR="00446E15" w:rsidRDefault="00000000">
      <w:pPr>
        <w:pStyle w:val="1"/>
        <w:shd w:val="clear" w:color="auto" w:fill="1F4E79"/>
        <w:ind w:left="180"/>
      </w:pPr>
      <w:r>
        <w:t>4.  Declaration and Signatures</w:t>
      </w:r>
    </w:p>
    <w:p w14:paraId="6BA89A1B" w14:textId="77777777" w:rsidR="00446E15" w:rsidRDefault="00000000">
      <w:pPr>
        <w:spacing w:after="100"/>
      </w:pPr>
      <w:r>
        <w:rPr>
          <w:rFonts w:eastAsia="Arial"/>
        </w:rPr>
        <w:t>I, the undersigned Compliance Officer of ELRC TRADING Pty Ltd, declare that the information contained in this document is true, complete, and accurate to the best of my knowledge as at the date stated above. I acknowledge that this declaration may be relied upon by [INSERT COUNTERPARTY NAME] in its due diligence assessment of ELRC.</w:t>
      </w:r>
    </w:p>
    <w:p w14:paraId="3E2CED9A" w14:textId="77777777" w:rsidR="00446E15" w:rsidRDefault="00446E15">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46E15" w14:paraId="10AE96C7" w14:textId="77777777">
        <w:tc>
          <w:tcPr>
            <w:tcW w:w="4680" w:type="dxa"/>
            <w:tcBorders>
              <w:top w:val="single" w:sz="1" w:space="0" w:color="CCCCCC"/>
              <w:left w:val="single" w:sz="1" w:space="0" w:color="CCCCCC"/>
              <w:bottom w:val="single" w:sz="1" w:space="0" w:color="CCCCCC"/>
              <w:right w:val="single" w:sz="1" w:space="0" w:color="CCCCCC"/>
            </w:tcBorders>
            <w:tcMar>
              <w:top w:w="300" w:type="dxa"/>
              <w:left w:w="200" w:type="dxa"/>
              <w:bottom w:w="300" w:type="dxa"/>
              <w:right w:w="200" w:type="dxa"/>
            </w:tcMar>
          </w:tcPr>
          <w:p w14:paraId="5CA40715" w14:textId="77777777" w:rsidR="00446E15" w:rsidRDefault="00000000">
            <w:r>
              <w:rPr>
                <w:rFonts w:eastAsia="Arial"/>
                <w:b/>
                <w:bCs/>
              </w:rPr>
              <w:t>Compliance Officer</w:t>
            </w:r>
          </w:p>
          <w:p w14:paraId="1BB09E2D" w14:textId="77777777" w:rsidR="00446E15" w:rsidRDefault="00000000">
            <w:r>
              <w:rPr>
                <w:sz w:val="20"/>
                <w:szCs w:val="20"/>
              </w:rPr>
              <w:t xml:space="preserve"> </w:t>
            </w:r>
          </w:p>
          <w:p w14:paraId="61B0ED40" w14:textId="7399C628" w:rsidR="00446E15" w:rsidRDefault="00000000">
            <w:r>
              <w:rPr>
                <w:rFonts w:eastAsia="Arial"/>
              </w:rPr>
              <w:t xml:space="preserve">Name: </w:t>
            </w:r>
            <w:proofErr w:type="spellStart"/>
            <w:r w:rsidR="00E85BB8">
              <w:rPr>
                <w:rFonts w:eastAsia="Arial"/>
              </w:rPr>
              <w:t>Ziqian</w:t>
            </w:r>
            <w:proofErr w:type="spellEnd"/>
            <w:r w:rsidR="00E85BB8">
              <w:rPr>
                <w:rFonts w:eastAsia="Arial"/>
              </w:rPr>
              <w:t xml:space="preserve"> Tan</w:t>
            </w:r>
          </w:p>
          <w:p w14:paraId="5B8AA656" w14:textId="77777777" w:rsidR="00446E15" w:rsidRDefault="00000000">
            <w:r>
              <w:rPr>
                <w:sz w:val="20"/>
                <w:szCs w:val="20"/>
              </w:rPr>
              <w:t xml:space="preserve"> </w:t>
            </w:r>
          </w:p>
          <w:p w14:paraId="711C1545" w14:textId="77777777" w:rsidR="00446E15" w:rsidRDefault="00000000">
            <w:r>
              <w:rPr>
                <w:rFonts w:eastAsia="Arial"/>
                <w:sz w:val="20"/>
                <w:szCs w:val="20"/>
              </w:rPr>
              <w:t>Signature: ___________________________</w:t>
            </w:r>
          </w:p>
          <w:p w14:paraId="5D68E4B6" w14:textId="77777777" w:rsidR="00446E15" w:rsidRDefault="00000000">
            <w:r>
              <w:rPr>
                <w:rFonts w:eastAsia="Arial"/>
                <w:sz w:val="20"/>
                <w:szCs w:val="20"/>
              </w:rPr>
              <w:t>Date: ___________________________</w:t>
            </w:r>
          </w:p>
        </w:tc>
        <w:tc>
          <w:tcPr>
            <w:tcW w:w="4680" w:type="dxa"/>
            <w:tcBorders>
              <w:top w:val="single" w:sz="1" w:space="0" w:color="CCCCCC"/>
              <w:left w:val="single" w:sz="1" w:space="0" w:color="CCCCCC"/>
              <w:bottom w:val="single" w:sz="1" w:space="0" w:color="CCCCCC"/>
              <w:right w:val="single" w:sz="1" w:space="0" w:color="CCCCCC"/>
            </w:tcBorders>
            <w:tcMar>
              <w:top w:w="300" w:type="dxa"/>
              <w:left w:w="200" w:type="dxa"/>
              <w:bottom w:w="300" w:type="dxa"/>
              <w:right w:w="200" w:type="dxa"/>
            </w:tcMar>
          </w:tcPr>
          <w:p w14:paraId="1C1B027F" w14:textId="77777777" w:rsidR="00446E15" w:rsidRDefault="00000000">
            <w:r>
              <w:rPr>
                <w:rFonts w:eastAsia="Arial"/>
                <w:b/>
                <w:bCs/>
              </w:rPr>
              <w:t>Director / Company Secretary</w:t>
            </w:r>
          </w:p>
          <w:p w14:paraId="533B7696" w14:textId="77777777" w:rsidR="00446E15" w:rsidRDefault="00000000">
            <w:r>
              <w:rPr>
                <w:sz w:val="20"/>
                <w:szCs w:val="20"/>
              </w:rPr>
              <w:t xml:space="preserve"> </w:t>
            </w:r>
          </w:p>
          <w:p w14:paraId="2B413807" w14:textId="64534CE8" w:rsidR="00446E15" w:rsidRDefault="00000000">
            <w:r>
              <w:rPr>
                <w:rFonts w:eastAsia="Arial"/>
              </w:rPr>
              <w:t xml:space="preserve">Name: </w:t>
            </w:r>
            <w:r w:rsidR="00E85BB8">
              <w:rPr>
                <w:rFonts w:eastAsia="Arial"/>
              </w:rPr>
              <w:t>Hao Chen</w:t>
            </w:r>
          </w:p>
          <w:p w14:paraId="000F2EBA" w14:textId="77777777" w:rsidR="00446E15" w:rsidRDefault="00000000">
            <w:r>
              <w:rPr>
                <w:sz w:val="20"/>
                <w:szCs w:val="20"/>
              </w:rPr>
              <w:t xml:space="preserve"> </w:t>
            </w:r>
          </w:p>
          <w:p w14:paraId="6180424D" w14:textId="77777777" w:rsidR="00446E15" w:rsidRDefault="00000000">
            <w:r>
              <w:rPr>
                <w:rFonts w:eastAsia="Arial"/>
                <w:sz w:val="20"/>
                <w:szCs w:val="20"/>
              </w:rPr>
              <w:t>Signature: ___________________________</w:t>
            </w:r>
          </w:p>
          <w:p w14:paraId="107C6EAD" w14:textId="77777777" w:rsidR="00446E15" w:rsidRDefault="00000000">
            <w:r>
              <w:rPr>
                <w:rFonts w:eastAsia="Arial"/>
                <w:sz w:val="20"/>
                <w:szCs w:val="20"/>
              </w:rPr>
              <w:t>Date: ___________________________</w:t>
            </w:r>
          </w:p>
        </w:tc>
      </w:tr>
    </w:tbl>
    <w:p w14:paraId="14DAFF0D" w14:textId="77777777" w:rsidR="000D20F8" w:rsidRDefault="000D20F8"/>
    <w:sectPr w:rsidR="000D20F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9ECF" w14:textId="77777777" w:rsidR="00EE7624" w:rsidRDefault="00EE7624">
      <w:r>
        <w:separator/>
      </w:r>
    </w:p>
  </w:endnote>
  <w:endnote w:type="continuationSeparator" w:id="0">
    <w:p w14:paraId="77015BFB" w14:textId="77777777" w:rsidR="00EE7624" w:rsidRDefault="00EE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CE5D" w14:textId="77777777" w:rsidR="00446E15" w:rsidRDefault="00000000">
    <w:pPr>
      <w:pBdr>
        <w:top w:val="single" w:sz="4" w:space="4" w:color="2E75B6"/>
      </w:pBdr>
    </w:pPr>
    <w:r>
      <w:rPr>
        <w:rFonts w:eastAsia="Arial"/>
        <w:color w:val="595959"/>
        <w:sz w:val="18"/>
        <w:szCs w:val="18"/>
      </w:rPr>
      <w:t>ELRC-RCD-</w:t>
    </w:r>
    <w:proofErr w:type="gramStart"/>
    <w:r>
      <w:rPr>
        <w:rFonts w:eastAsia="Arial"/>
        <w:color w:val="595959"/>
        <w:sz w:val="18"/>
        <w:szCs w:val="18"/>
      </w:rPr>
      <w:t>001  |</w:t>
    </w:r>
    <w:proofErr w:type="gramEnd"/>
    <w:r>
      <w:rPr>
        <w:rFonts w:eastAsia="Arial"/>
        <w:color w:val="595959"/>
        <w:sz w:val="18"/>
        <w:szCs w:val="18"/>
      </w:rPr>
      <w:t xml:space="preserve">  Version </w:t>
    </w:r>
    <w:proofErr w:type="gramStart"/>
    <w:r>
      <w:rPr>
        <w:rFonts w:eastAsia="Arial"/>
        <w:color w:val="595959"/>
        <w:sz w:val="18"/>
        <w:szCs w:val="18"/>
      </w:rPr>
      <w:t>1.0  |</w:t>
    </w:r>
    <w:proofErr w:type="gramEnd"/>
    <w:r>
      <w:rPr>
        <w:rFonts w:eastAsia="Arial"/>
        <w:color w:val="595959"/>
        <w:sz w:val="18"/>
        <w:szCs w:val="18"/>
      </w:rPr>
      <w:t xml:space="preserve">  01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0079" w14:textId="77777777" w:rsidR="00EE7624" w:rsidRDefault="00EE7624">
      <w:r>
        <w:separator/>
      </w:r>
    </w:p>
  </w:footnote>
  <w:footnote w:type="continuationSeparator" w:id="0">
    <w:p w14:paraId="27F20090" w14:textId="77777777" w:rsidR="00EE7624" w:rsidRDefault="00EE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AE68" w14:textId="77777777" w:rsidR="00446E15" w:rsidRDefault="00000000">
    <w:pPr>
      <w:pBdr>
        <w:bottom w:val="single" w:sz="4" w:space="4" w:color="2E75B6"/>
      </w:pBdr>
      <w:tabs>
        <w:tab w:val="right" w:pos="9360"/>
      </w:tabs>
    </w:pPr>
    <w:r>
      <w:rPr>
        <w:rFonts w:eastAsia="Arial"/>
        <w:color w:val="595959"/>
        <w:sz w:val="18"/>
        <w:szCs w:val="18"/>
      </w:rPr>
      <w:t xml:space="preserve">ELRC TRADING PTY </w:t>
    </w:r>
    <w:proofErr w:type="gramStart"/>
    <w:r>
      <w:rPr>
        <w:rFonts w:eastAsia="Arial"/>
        <w:color w:val="595959"/>
        <w:sz w:val="18"/>
        <w:szCs w:val="18"/>
      </w:rPr>
      <w:t>LTD  |</w:t>
    </w:r>
    <w:proofErr w:type="gramEnd"/>
    <w:r>
      <w:rPr>
        <w:rFonts w:eastAsia="Arial"/>
        <w:color w:val="595959"/>
        <w:sz w:val="18"/>
        <w:szCs w:val="18"/>
      </w:rPr>
      <w:t xml:space="preserve">  Regulatory Compliance Status Declaration</w:t>
    </w:r>
    <w:r>
      <w:rPr>
        <w:sz w:val="18"/>
        <w:szCs w:val="18"/>
      </w:rPr>
      <w:tab/>
    </w:r>
    <w:r>
      <w:rPr>
        <w:rFonts w:eastAsia="Arial"/>
        <w:b/>
        <w:bCs/>
        <w:color w:val="C00000"/>
        <w:sz w:val="18"/>
        <w:szCs w:val="1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3F3"/>
    <w:multiLevelType w:val="hybridMultilevel"/>
    <w:tmpl w:val="0BA891FE"/>
    <w:lvl w:ilvl="0" w:tplc="4E6E4A96">
      <w:start w:val="1"/>
      <w:numFmt w:val="bullet"/>
      <w:lvlText w:val="●"/>
      <w:lvlJc w:val="left"/>
      <w:pPr>
        <w:ind w:left="720" w:hanging="360"/>
      </w:pPr>
    </w:lvl>
    <w:lvl w:ilvl="1" w:tplc="E0861E98">
      <w:start w:val="1"/>
      <w:numFmt w:val="bullet"/>
      <w:lvlText w:val="○"/>
      <w:lvlJc w:val="left"/>
      <w:pPr>
        <w:ind w:left="1440" w:hanging="360"/>
      </w:pPr>
    </w:lvl>
    <w:lvl w:ilvl="2" w:tplc="FC944758">
      <w:start w:val="1"/>
      <w:numFmt w:val="bullet"/>
      <w:lvlText w:val="■"/>
      <w:lvlJc w:val="left"/>
      <w:pPr>
        <w:ind w:left="2160" w:hanging="360"/>
      </w:pPr>
    </w:lvl>
    <w:lvl w:ilvl="3" w:tplc="9120F080">
      <w:start w:val="1"/>
      <w:numFmt w:val="bullet"/>
      <w:lvlText w:val="●"/>
      <w:lvlJc w:val="left"/>
      <w:pPr>
        <w:ind w:left="2880" w:hanging="360"/>
      </w:pPr>
    </w:lvl>
    <w:lvl w:ilvl="4" w:tplc="0944F55A">
      <w:start w:val="1"/>
      <w:numFmt w:val="bullet"/>
      <w:lvlText w:val="○"/>
      <w:lvlJc w:val="left"/>
      <w:pPr>
        <w:ind w:left="3600" w:hanging="360"/>
      </w:pPr>
    </w:lvl>
    <w:lvl w:ilvl="5" w:tplc="47224200">
      <w:start w:val="1"/>
      <w:numFmt w:val="bullet"/>
      <w:lvlText w:val="■"/>
      <w:lvlJc w:val="left"/>
      <w:pPr>
        <w:ind w:left="4320" w:hanging="360"/>
      </w:pPr>
    </w:lvl>
    <w:lvl w:ilvl="6" w:tplc="58C2A2F6">
      <w:start w:val="1"/>
      <w:numFmt w:val="bullet"/>
      <w:lvlText w:val="●"/>
      <w:lvlJc w:val="left"/>
      <w:pPr>
        <w:ind w:left="5040" w:hanging="360"/>
      </w:pPr>
    </w:lvl>
    <w:lvl w:ilvl="7" w:tplc="5C5231B6">
      <w:start w:val="1"/>
      <w:numFmt w:val="bullet"/>
      <w:lvlText w:val="●"/>
      <w:lvlJc w:val="left"/>
      <w:pPr>
        <w:ind w:left="5760" w:hanging="360"/>
      </w:pPr>
    </w:lvl>
    <w:lvl w:ilvl="8" w:tplc="84425FBE">
      <w:start w:val="1"/>
      <w:numFmt w:val="bullet"/>
      <w:lvlText w:val="●"/>
      <w:lvlJc w:val="left"/>
      <w:pPr>
        <w:ind w:left="6480" w:hanging="360"/>
      </w:pPr>
    </w:lvl>
  </w:abstractNum>
  <w:abstractNum w:abstractNumId="1" w15:restartNumberingAfterBreak="0">
    <w:nsid w:val="2C3E0EB8"/>
    <w:multiLevelType w:val="hybridMultilevel"/>
    <w:tmpl w:val="C10ECBD2"/>
    <w:lvl w:ilvl="0" w:tplc="F6C46F1C">
      <w:start w:val="1"/>
      <w:numFmt w:val="decimal"/>
      <w:lvlText w:val="%1."/>
      <w:lvlJc w:val="left"/>
      <w:pPr>
        <w:ind w:left="720" w:hanging="360"/>
      </w:pPr>
    </w:lvl>
    <w:lvl w:ilvl="1" w:tplc="E58CD9F6">
      <w:numFmt w:val="decimal"/>
      <w:lvlText w:val=""/>
      <w:lvlJc w:val="left"/>
    </w:lvl>
    <w:lvl w:ilvl="2" w:tplc="72C2061C">
      <w:numFmt w:val="decimal"/>
      <w:lvlText w:val=""/>
      <w:lvlJc w:val="left"/>
    </w:lvl>
    <w:lvl w:ilvl="3" w:tplc="DA9E7420">
      <w:numFmt w:val="decimal"/>
      <w:lvlText w:val=""/>
      <w:lvlJc w:val="left"/>
    </w:lvl>
    <w:lvl w:ilvl="4" w:tplc="53ECED54">
      <w:numFmt w:val="decimal"/>
      <w:lvlText w:val=""/>
      <w:lvlJc w:val="left"/>
    </w:lvl>
    <w:lvl w:ilvl="5" w:tplc="3F1EC750">
      <w:numFmt w:val="decimal"/>
      <w:lvlText w:val=""/>
      <w:lvlJc w:val="left"/>
    </w:lvl>
    <w:lvl w:ilvl="6" w:tplc="BB427178">
      <w:numFmt w:val="decimal"/>
      <w:lvlText w:val=""/>
      <w:lvlJc w:val="left"/>
    </w:lvl>
    <w:lvl w:ilvl="7" w:tplc="A6BAB228">
      <w:numFmt w:val="decimal"/>
      <w:lvlText w:val=""/>
      <w:lvlJc w:val="left"/>
    </w:lvl>
    <w:lvl w:ilvl="8" w:tplc="5ACEFE36">
      <w:numFmt w:val="decimal"/>
      <w:lvlText w:val=""/>
      <w:lvlJc w:val="left"/>
    </w:lvl>
  </w:abstractNum>
  <w:abstractNum w:abstractNumId="2" w15:restartNumberingAfterBreak="0">
    <w:nsid w:val="3D1C2117"/>
    <w:multiLevelType w:val="hybridMultilevel"/>
    <w:tmpl w:val="439E7310"/>
    <w:lvl w:ilvl="0" w:tplc="9E8E3564">
      <w:start w:val="1"/>
      <w:numFmt w:val="bullet"/>
      <w:lvlText w:val="•"/>
      <w:lvlJc w:val="left"/>
      <w:pPr>
        <w:ind w:left="720" w:hanging="360"/>
      </w:pPr>
    </w:lvl>
    <w:lvl w:ilvl="1" w:tplc="CBC6E754">
      <w:start w:val="1"/>
      <w:numFmt w:val="bullet"/>
      <w:lvlText w:val="–"/>
      <w:lvlJc w:val="left"/>
      <w:pPr>
        <w:ind w:left="1080" w:hanging="360"/>
      </w:pPr>
    </w:lvl>
    <w:lvl w:ilvl="2" w:tplc="45A64702">
      <w:numFmt w:val="decimal"/>
      <w:lvlText w:val=""/>
      <w:lvlJc w:val="left"/>
    </w:lvl>
    <w:lvl w:ilvl="3" w:tplc="6EFAC6AC">
      <w:numFmt w:val="decimal"/>
      <w:lvlText w:val=""/>
      <w:lvlJc w:val="left"/>
    </w:lvl>
    <w:lvl w:ilvl="4" w:tplc="4D320C64">
      <w:numFmt w:val="decimal"/>
      <w:lvlText w:val=""/>
      <w:lvlJc w:val="left"/>
    </w:lvl>
    <w:lvl w:ilvl="5" w:tplc="BB4E52D0">
      <w:numFmt w:val="decimal"/>
      <w:lvlText w:val=""/>
      <w:lvlJc w:val="left"/>
    </w:lvl>
    <w:lvl w:ilvl="6" w:tplc="7C3EB514">
      <w:numFmt w:val="decimal"/>
      <w:lvlText w:val=""/>
      <w:lvlJc w:val="left"/>
    </w:lvl>
    <w:lvl w:ilvl="7" w:tplc="3C563896">
      <w:numFmt w:val="decimal"/>
      <w:lvlText w:val=""/>
      <w:lvlJc w:val="left"/>
    </w:lvl>
    <w:lvl w:ilvl="8" w:tplc="36B66E3E">
      <w:numFmt w:val="decimal"/>
      <w:lvlText w:val=""/>
      <w:lvlJc w:val="left"/>
    </w:lvl>
  </w:abstractNum>
  <w:num w:numId="1" w16cid:durableId="629677410">
    <w:abstractNumId w:val="0"/>
    <w:lvlOverride w:ilvl="0">
      <w:startOverride w:val="1"/>
    </w:lvlOverride>
  </w:num>
  <w:num w:numId="2" w16cid:durableId="83349582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15"/>
    <w:rsid w:val="000D20F8"/>
    <w:rsid w:val="00263702"/>
    <w:rsid w:val="002F5071"/>
    <w:rsid w:val="00323956"/>
    <w:rsid w:val="00446E15"/>
    <w:rsid w:val="007E689A"/>
    <w:rsid w:val="00E85BB8"/>
    <w:rsid w:val="00EE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B1B383"/>
  <w15:docId w15:val="{4EB5FBA6-C2F4-3D43-A8B1-71698CE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00"/>
      <w:outlineLvl w:val="0"/>
    </w:pPr>
    <w:rPr>
      <w:rFonts w:eastAsia="Arial"/>
      <w:b/>
      <w:bCs/>
      <w:color w:val="FFFFFF"/>
      <w:sz w:val="30"/>
      <w:szCs w:val="30"/>
    </w:rPr>
  </w:style>
  <w:style w:type="paragraph" w:styleId="2">
    <w:name w:val="heading 2"/>
    <w:uiPriority w:val="9"/>
    <w:unhideWhenUsed/>
    <w:qFormat/>
    <w:pPr>
      <w:spacing w:before="180" w:after="80"/>
      <w:outlineLvl w:val="1"/>
    </w:pPr>
    <w:rPr>
      <w:rFonts w:eastAsia="Arial"/>
      <w:b/>
      <w:bCs/>
      <w:color w:val="2E75B6"/>
      <w:sz w:val="24"/>
      <w:szCs w:val="24"/>
    </w:rPr>
  </w:style>
  <w:style w:type="paragraph" w:styleId="3">
    <w:name w:val="heading 3"/>
    <w:uiPriority w:val="9"/>
    <w:semiHidden/>
    <w:unhideWhenUsed/>
    <w:qFormat/>
    <w:pPr>
      <w:spacing w:before="140" w:after="60"/>
      <w:outlineLvl w:val="2"/>
    </w:pPr>
    <w:rPr>
      <w:rFonts w:eastAsia="Arial"/>
      <w:b/>
      <w:bCs/>
      <w:color w:val="1F4E79"/>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hao chen</cp:lastModifiedBy>
  <cp:revision>4</cp:revision>
  <dcterms:created xsi:type="dcterms:W3CDTF">2026-02-22T12:23:00Z</dcterms:created>
  <dcterms:modified xsi:type="dcterms:W3CDTF">2026-03-16T23:20:00Z</dcterms:modified>
</cp:coreProperties>
</file>